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79" w:rsidRDefault="00EC2A79" w:rsidP="00EC2A79">
      <w:pPr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5276850" cy="581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79" w:rsidRDefault="009D3DFE" w:rsidP="00EC2A79">
      <w:pPr>
        <w:jc w:val="center"/>
        <w:rPr>
          <w:rFonts w:ascii="宋体" w:hAnsi="宋体"/>
          <w:sz w:val="44"/>
          <w:szCs w:val="44"/>
        </w:rPr>
      </w:pPr>
      <w:r w:rsidRPr="009D3DFE">
        <w:rPr>
          <w:rFonts w:ascii="Calibri" w:hAnsi="Calibri"/>
          <w:noProof/>
          <w:sz w:val="44"/>
        </w:rPr>
        <w:pict>
          <v:line id="直接连接符 3" o:spid="_x0000_s1026" style="position:absolute;left:0;text-align:left;z-index:251660288;visibility:visible" from="-.45pt,4.65pt" to="414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" strokecolor="red" strokeweight="2.25pt"/>
        </w:pict>
      </w:r>
    </w:p>
    <w:p w:rsidR="007F7AF0" w:rsidRDefault="007F7AF0" w:rsidP="00486329">
      <w:pPr>
        <w:jc w:val="center"/>
        <w:rPr>
          <w:rFonts w:ascii="黑体" w:eastAsia="黑体" w:hAnsi="黑体"/>
          <w:sz w:val="32"/>
          <w:szCs w:val="32"/>
        </w:rPr>
      </w:pPr>
    </w:p>
    <w:p w:rsidR="007F7AF0" w:rsidRDefault="007F7AF0" w:rsidP="007F7AF0">
      <w:pPr>
        <w:jc w:val="center"/>
        <w:rPr>
          <w:rFonts w:ascii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关于第八届中国（济南）国际信息技术博览会奖项设置及申报的通知</w:t>
      </w:r>
    </w:p>
    <w:p w:rsidR="007F7AF0" w:rsidRPr="00725BCD" w:rsidRDefault="007F7AF0" w:rsidP="007F7AF0">
      <w:pPr>
        <w:jc w:val="center"/>
        <w:rPr>
          <w:rFonts w:ascii="黑体" w:eastAsia="黑体" w:hAnsi="黑体"/>
          <w:sz w:val="32"/>
          <w:szCs w:val="32"/>
        </w:rPr>
      </w:pPr>
    </w:p>
    <w:p w:rsidR="007F7AF0" w:rsidRDefault="007F7AF0" w:rsidP="007F7AF0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各业界同仁：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第八届中国(济南)国际信息技术博览会（以下简称“信博会”）定于2015年10月11至13日在济南国际会展中心举办。</w:t>
      </w:r>
      <w:r>
        <w:rPr>
          <w:rFonts w:ascii="仿宋" w:eastAsia="仿宋" w:hAnsi="仿宋" w:hint="eastAsia"/>
          <w:color w:val="333333"/>
          <w:sz w:val="32"/>
          <w:szCs w:val="32"/>
        </w:rPr>
        <w:t>为进一步展示信息技术领域的发展成果，提高参展企业的形象和产品知名度，增强信博会、参展企业与参会观众之间的互动效应，本届信博会特设1</w:t>
      </w:r>
      <w:r w:rsidR="00C93CE8"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项权威大奖。现将奖项设置及申报办法通知如下：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一、奖项设置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互联网+融合创新应用奖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建设智慧山东杰出贡献奖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智慧城市优秀解决方案奖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最佳云计算与大数据方案提供商奖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智能家居产品创新应用大奖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6.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电子商务产业创新贡献奖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信息惠民工程贡献奖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8.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最具人气智能硬件奖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9.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信息安全领军企业奖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10.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最佳组织观众奖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11.</w:t>
      </w:r>
      <w:r>
        <w:rPr>
          <w:rFonts w:ascii="仿宋" w:eastAsia="仿宋" w:hAnsi="仿宋" w:hint="eastAsia"/>
          <w:color w:val="333333"/>
          <w:sz w:val="32"/>
          <w:szCs w:val="32"/>
        </w:rPr>
        <w:tab/>
        <w:t>最佳展台设计奖</w:t>
      </w:r>
    </w:p>
    <w:p w:rsidR="00C93CE8" w:rsidRPr="00C93CE8" w:rsidRDefault="00C93CE8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12.</w:t>
      </w:r>
      <w:r w:rsidR="00EE208F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优秀产品奖</w:t>
      </w:r>
      <w:bookmarkStart w:id="0" w:name="_GoBack"/>
      <w:bookmarkEnd w:id="0"/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二、申报截止时间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即日起至2015年9月28日。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三、评选颁奖时间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信博会组委会将于2015年10月13日上午在大会上召开新闻发布会，公布各奖项的获奖名单，并颁发证书。</w:t>
      </w:r>
    </w:p>
    <w:p w:rsidR="007F7AF0" w:rsidRDefault="007F7AF0" w:rsidP="007F7AF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四、申报办法与联系人</w:t>
      </w:r>
    </w:p>
    <w:p w:rsidR="00BF4B18" w:rsidRDefault="00105DA0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5DA0">
        <w:rPr>
          <w:rFonts w:ascii="仿宋" w:eastAsia="仿宋" w:hAnsi="仿宋" w:hint="eastAsia"/>
          <w:sz w:val="32"/>
          <w:szCs w:val="32"/>
        </w:rPr>
        <w:t>具体评奖办法</w:t>
      </w:r>
      <w:r w:rsidR="00FD2929">
        <w:rPr>
          <w:rFonts w:ascii="仿宋" w:eastAsia="仿宋" w:hAnsi="仿宋" w:hint="eastAsia"/>
          <w:sz w:val="32"/>
          <w:szCs w:val="32"/>
        </w:rPr>
        <w:t>和申报表格</w:t>
      </w:r>
      <w:r w:rsidRPr="00105DA0">
        <w:rPr>
          <w:rFonts w:ascii="仿宋" w:eastAsia="仿宋" w:hAnsi="仿宋" w:hint="eastAsia"/>
          <w:sz w:val="32"/>
          <w:szCs w:val="32"/>
        </w:rPr>
        <w:t>详见附件，</w:t>
      </w:r>
      <w:r>
        <w:rPr>
          <w:rFonts w:ascii="仿宋" w:eastAsia="仿宋" w:hAnsi="仿宋" w:hint="eastAsia"/>
          <w:sz w:val="32"/>
          <w:szCs w:val="32"/>
        </w:rPr>
        <w:t>也</w:t>
      </w:r>
      <w:r w:rsidRPr="00105DA0">
        <w:rPr>
          <w:rFonts w:ascii="仿宋" w:eastAsia="仿宋" w:hAnsi="仿宋" w:hint="eastAsia"/>
          <w:sz w:val="32"/>
          <w:szCs w:val="32"/>
        </w:rPr>
        <w:t>可</w:t>
      </w:r>
      <w:r w:rsidR="001B6AE4" w:rsidRPr="00486329">
        <w:rPr>
          <w:rFonts w:ascii="仿宋" w:eastAsia="仿宋" w:hAnsi="仿宋" w:hint="eastAsia"/>
          <w:sz w:val="32"/>
          <w:szCs w:val="32"/>
        </w:rPr>
        <w:t>登录中国（济南）国际信息技术博览会网站</w:t>
      </w:r>
      <w:r w:rsidRPr="00105DA0">
        <w:rPr>
          <w:rFonts w:ascii="仿宋" w:eastAsia="仿宋" w:hAnsi="仿宋"/>
          <w:sz w:val="32"/>
          <w:szCs w:val="32"/>
        </w:rPr>
        <w:t>http://www.itexpogov.cn/</w:t>
      </w:r>
      <w:r w:rsidR="001B6AE4" w:rsidRPr="00486329">
        <w:rPr>
          <w:rFonts w:ascii="仿宋" w:eastAsia="仿宋" w:hAnsi="仿宋" w:hint="eastAsia"/>
          <w:sz w:val="32"/>
          <w:szCs w:val="32"/>
        </w:rPr>
        <w:t>下载，</w:t>
      </w:r>
      <w:r w:rsidR="00FD2929">
        <w:rPr>
          <w:rFonts w:ascii="仿宋" w:eastAsia="仿宋" w:hAnsi="仿宋" w:hint="eastAsia"/>
          <w:sz w:val="32"/>
          <w:szCs w:val="32"/>
        </w:rPr>
        <w:t>填写申报表格</w:t>
      </w:r>
      <w:r w:rsidR="001B6AE4" w:rsidRPr="00486329">
        <w:rPr>
          <w:rFonts w:ascii="仿宋" w:eastAsia="仿宋" w:hAnsi="仿宋" w:hint="eastAsia"/>
          <w:sz w:val="32"/>
          <w:szCs w:val="32"/>
        </w:rPr>
        <w:t>并按要求准备相关</w:t>
      </w:r>
      <w:r w:rsidR="007F7AF0">
        <w:rPr>
          <w:rFonts w:ascii="仿宋" w:eastAsia="仿宋" w:hAnsi="仿宋" w:hint="eastAsia"/>
          <w:sz w:val="32"/>
          <w:szCs w:val="32"/>
        </w:rPr>
        <w:t>资料，发送电子版</w:t>
      </w:r>
      <w:r w:rsidR="001B6AE4" w:rsidRPr="00486329">
        <w:rPr>
          <w:rFonts w:ascii="仿宋" w:eastAsia="仿宋" w:hAnsi="仿宋" w:hint="eastAsia"/>
          <w:sz w:val="32"/>
          <w:szCs w:val="32"/>
        </w:rPr>
        <w:t>至</w:t>
      </w:r>
      <w:r w:rsidR="00BF4B18" w:rsidRPr="00486329">
        <w:rPr>
          <w:rFonts w:ascii="仿宋" w:eastAsia="仿宋" w:hAnsi="仿宋" w:hint="eastAsia"/>
          <w:sz w:val="32"/>
          <w:szCs w:val="32"/>
        </w:rPr>
        <w:t>信博会组委会办公室。</w:t>
      </w:r>
      <w:hyperlink r:id="rId7" w:history="1">
        <w:r w:rsidR="00C93CE8" w:rsidRPr="00E37AB0">
          <w:rPr>
            <w:rStyle w:val="a5"/>
            <w:rFonts w:ascii="仿宋" w:eastAsia="仿宋" w:hAnsi="仿宋" w:hint="eastAsia"/>
            <w:sz w:val="32"/>
            <w:szCs w:val="32"/>
          </w:rPr>
          <w:t>组委会邮箱：itexpo@chenghuaex.com</w:t>
        </w:r>
      </w:hyperlink>
      <w:r w:rsidR="00C93CE8">
        <w:rPr>
          <w:rFonts w:ascii="仿宋" w:eastAsia="仿宋" w:hAnsi="仿宋" w:hint="eastAsia"/>
          <w:sz w:val="32"/>
          <w:szCs w:val="32"/>
        </w:rPr>
        <w:t>，联系电话:0531-88879907。</w:t>
      </w:r>
    </w:p>
    <w:p w:rsidR="00F0696F" w:rsidRPr="007F7AF0" w:rsidRDefault="00F0696F" w:rsidP="007F7AF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6AE4" w:rsidRPr="00486329" w:rsidRDefault="001B6AE4" w:rsidP="007F7AF0">
      <w:pPr>
        <w:adjustRightInd w:val="0"/>
        <w:snapToGrid w:val="0"/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7F7AF0" w:rsidRDefault="001B6AE4" w:rsidP="007F7AF0">
      <w:pPr>
        <w:adjustRightInd w:val="0"/>
        <w:snapToGrid w:val="0"/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486329">
        <w:rPr>
          <w:rFonts w:ascii="仿宋" w:eastAsia="仿宋" w:hAnsi="仿宋" w:hint="eastAsia"/>
          <w:sz w:val="32"/>
          <w:szCs w:val="32"/>
        </w:rPr>
        <w:t xml:space="preserve">　　</w:t>
      </w:r>
      <w:r w:rsidR="007F7AF0">
        <w:rPr>
          <w:rFonts w:ascii="仿宋" w:eastAsia="仿宋" w:hAnsi="仿宋" w:hint="eastAsia"/>
          <w:sz w:val="32"/>
          <w:szCs w:val="32"/>
        </w:rPr>
        <w:t>二〇一五年六月二十六日</w:t>
      </w:r>
    </w:p>
    <w:p w:rsidR="001B6AE4" w:rsidRDefault="001B6AE4" w:rsidP="007F7AF0">
      <w:pPr>
        <w:adjustRightInd w:val="0"/>
        <w:snapToGrid w:val="0"/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221A88" w:rsidRDefault="00221A88" w:rsidP="007F7AF0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911A6D" w:rsidRDefault="00911A6D" w:rsidP="007F7AF0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C93CE8" w:rsidRDefault="00C93CE8" w:rsidP="007F7AF0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220E8C" w:rsidRDefault="00220E8C" w:rsidP="007F7AF0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 w:rsidR="00334E2A">
        <w:rPr>
          <w:rFonts w:ascii="仿宋" w:eastAsia="仿宋" w:hAnsi="仿宋" w:hint="eastAsia"/>
          <w:sz w:val="32"/>
          <w:szCs w:val="32"/>
        </w:rPr>
        <w:t>1.</w:t>
      </w:r>
      <w:r w:rsidR="00334E2A" w:rsidRPr="00334E2A">
        <w:rPr>
          <w:rFonts w:ascii="仿宋" w:eastAsia="仿宋" w:hAnsi="仿宋" w:hint="eastAsia"/>
          <w:sz w:val="32"/>
          <w:szCs w:val="32"/>
        </w:rPr>
        <w:t>第八届中国（济南）国际信息技术博览会</w:t>
      </w:r>
      <w:r w:rsidR="00334E2A">
        <w:rPr>
          <w:rFonts w:ascii="仿宋" w:eastAsia="仿宋" w:hAnsi="仿宋" w:hint="eastAsia"/>
          <w:sz w:val="32"/>
          <w:szCs w:val="32"/>
        </w:rPr>
        <w:t>评奖办法</w:t>
      </w:r>
    </w:p>
    <w:p w:rsidR="00334E2A" w:rsidRDefault="00DF2502" w:rsidP="007F7AF0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34E2A">
        <w:rPr>
          <w:rFonts w:ascii="仿宋" w:eastAsia="仿宋" w:hAnsi="仿宋" w:hint="eastAsia"/>
          <w:sz w:val="32"/>
          <w:szCs w:val="32"/>
        </w:rPr>
        <w:t>2.奖项申报表</w:t>
      </w:r>
    </w:p>
    <w:p w:rsidR="00751EF4" w:rsidRDefault="00751EF4" w:rsidP="00220E8C">
      <w:pPr>
        <w:rPr>
          <w:rFonts w:ascii="仿宋" w:eastAsia="仿宋" w:hAnsi="仿宋"/>
          <w:sz w:val="32"/>
          <w:szCs w:val="32"/>
        </w:rPr>
      </w:pPr>
    </w:p>
    <w:p w:rsidR="00EC2A79" w:rsidRDefault="00EC2A79" w:rsidP="00220E8C">
      <w:pPr>
        <w:rPr>
          <w:rFonts w:ascii="仿宋" w:eastAsia="仿宋" w:hAnsi="仿宋"/>
          <w:sz w:val="32"/>
          <w:szCs w:val="32"/>
        </w:rPr>
      </w:pPr>
    </w:p>
    <w:p w:rsidR="00751EF4" w:rsidRDefault="00751EF4" w:rsidP="00220E8C">
      <w:pPr>
        <w:rPr>
          <w:rFonts w:ascii="仿宋" w:eastAsia="仿宋" w:hAnsi="仿宋"/>
          <w:sz w:val="32"/>
          <w:szCs w:val="32"/>
        </w:rPr>
      </w:pPr>
    </w:p>
    <w:p w:rsidR="00751EF4" w:rsidRDefault="00751EF4" w:rsidP="00220E8C">
      <w:pPr>
        <w:rPr>
          <w:rFonts w:ascii="仿宋" w:eastAsia="仿宋" w:hAnsi="仿宋"/>
          <w:sz w:val="32"/>
          <w:szCs w:val="32"/>
        </w:rPr>
      </w:pPr>
    </w:p>
    <w:p w:rsidR="00C93CE8" w:rsidRDefault="00C93CE8" w:rsidP="00220E8C">
      <w:pPr>
        <w:rPr>
          <w:rFonts w:ascii="仿宋" w:eastAsia="仿宋" w:hAnsi="仿宋"/>
          <w:sz w:val="32"/>
          <w:szCs w:val="32"/>
        </w:rPr>
      </w:pPr>
    </w:p>
    <w:p w:rsidR="00C93CE8" w:rsidRDefault="00C93CE8" w:rsidP="00220E8C">
      <w:pPr>
        <w:rPr>
          <w:rFonts w:ascii="仿宋" w:eastAsia="仿宋" w:hAnsi="仿宋"/>
          <w:sz w:val="32"/>
          <w:szCs w:val="32"/>
        </w:rPr>
      </w:pPr>
    </w:p>
    <w:p w:rsidR="00C93CE8" w:rsidRDefault="00C93CE8" w:rsidP="00220E8C">
      <w:pPr>
        <w:rPr>
          <w:rFonts w:ascii="仿宋" w:eastAsia="仿宋" w:hAnsi="仿宋"/>
          <w:sz w:val="32"/>
          <w:szCs w:val="32"/>
        </w:rPr>
      </w:pPr>
    </w:p>
    <w:p w:rsidR="0049039C" w:rsidRDefault="0049039C" w:rsidP="00055114">
      <w:pPr>
        <w:jc w:val="center"/>
        <w:rPr>
          <w:rFonts w:ascii="黑体" w:eastAsia="黑体" w:hAnsi="黑体"/>
          <w:sz w:val="32"/>
          <w:szCs w:val="32"/>
        </w:rPr>
      </w:pPr>
    </w:p>
    <w:p w:rsidR="00055114" w:rsidRDefault="00055114" w:rsidP="00055114">
      <w:pPr>
        <w:jc w:val="center"/>
        <w:rPr>
          <w:rFonts w:ascii="黑体" w:eastAsia="黑体" w:hAnsi="黑体"/>
          <w:sz w:val="32"/>
          <w:szCs w:val="32"/>
        </w:rPr>
      </w:pPr>
      <w:r w:rsidRPr="009B22E6">
        <w:rPr>
          <w:rFonts w:ascii="黑体" w:eastAsia="黑体" w:hAnsi="黑体" w:hint="eastAsia"/>
          <w:sz w:val="32"/>
          <w:szCs w:val="32"/>
        </w:rPr>
        <w:t>第八届中国（济南）国际信息技术博览会评奖办法</w:t>
      </w:r>
    </w:p>
    <w:p w:rsidR="0049039C" w:rsidRPr="009B22E6" w:rsidRDefault="0049039C" w:rsidP="00055114">
      <w:pPr>
        <w:jc w:val="center"/>
        <w:rPr>
          <w:rFonts w:ascii="黑体" w:eastAsia="黑体" w:hAnsi="黑体"/>
          <w:sz w:val="32"/>
          <w:szCs w:val="32"/>
        </w:rPr>
      </w:pPr>
    </w:p>
    <w:p w:rsidR="006E65FA" w:rsidRPr="00C90AE7" w:rsidRDefault="006E65FA" w:rsidP="00DF2502">
      <w:pPr>
        <w:adjustRightInd w:val="0"/>
        <w:snapToGrid w:val="0"/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90AE7">
        <w:rPr>
          <w:rFonts w:ascii="黑体" w:eastAsia="黑体" w:hAnsi="黑体" w:hint="eastAsia"/>
          <w:sz w:val="32"/>
          <w:szCs w:val="32"/>
        </w:rPr>
        <w:t>一、评奖背景</w:t>
      </w:r>
    </w:p>
    <w:p w:rsidR="00055114" w:rsidRDefault="00055114" w:rsidP="00DF2502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F272A4">
        <w:rPr>
          <w:rFonts w:ascii="仿宋" w:eastAsia="仿宋" w:hAnsi="仿宋"/>
          <w:kern w:val="0"/>
          <w:sz w:val="32"/>
          <w:szCs w:val="32"/>
        </w:rPr>
        <w:t>第八届中国(济南)国际信息技术博览会</w:t>
      </w:r>
      <w:r w:rsidR="007D5AC9">
        <w:rPr>
          <w:rFonts w:ascii="仿宋" w:eastAsia="仿宋" w:hAnsi="仿宋" w:hint="eastAsia"/>
          <w:kern w:val="0"/>
          <w:sz w:val="32"/>
          <w:szCs w:val="32"/>
        </w:rPr>
        <w:t>（简称</w:t>
      </w:r>
      <w:r w:rsidR="007D5AC9" w:rsidRPr="002B0221">
        <w:rPr>
          <w:rFonts w:ascii="仿宋" w:eastAsia="仿宋" w:hAnsi="仿宋"/>
          <w:kern w:val="0"/>
          <w:sz w:val="32"/>
          <w:szCs w:val="32"/>
        </w:rPr>
        <w:t>信博会</w:t>
      </w:r>
      <w:r w:rsidR="007D5AC9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F272A4">
        <w:rPr>
          <w:rFonts w:ascii="仿宋" w:eastAsia="仿宋" w:hAnsi="仿宋" w:hint="eastAsia"/>
          <w:kern w:val="0"/>
          <w:sz w:val="32"/>
          <w:szCs w:val="32"/>
        </w:rPr>
        <w:t>定于2015年10月11至13日在济南国际会展中心举办。</w:t>
      </w:r>
      <w:r w:rsidRPr="002B0221">
        <w:rPr>
          <w:rFonts w:ascii="仿宋" w:eastAsia="仿宋" w:hAnsi="仿宋"/>
          <w:kern w:val="0"/>
          <w:sz w:val="32"/>
          <w:szCs w:val="32"/>
        </w:rPr>
        <w:t>信博会是我省在信息技术领域举办的规模最大</w:t>
      </w:r>
      <w:r w:rsidRPr="002B0221">
        <w:rPr>
          <w:rFonts w:ascii="仿宋" w:eastAsia="仿宋" w:hAnsi="仿宋" w:hint="eastAsia"/>
          <w:kern w:val="0"/>
          <w:sz w:val="32"/>
          <w:szCs w:val="32"/>
        </w:rPr>
        <w:t>、影响力最强</w:t>
      </w:r>
      <w:r w:rsidRPr="002B0221">
        <w:rPr>
          <w:rFonts w:ascii="仿宋" w:eastAsia="仿宋" w:hAnsi="仿宋"/>
          <w:kern w:val="0"/>
          <w:sz w:val="32"/>
          <w:szCs w:val="32"/>
        </w:rPr>
        <w:t>的区域性国际展会，是信息领域学习交流、供需交易的重点平台。</w:t>
      </w:r>
      <w:r w:rsidR="00C961A4" w:rsidRPr="00486329">
        <w:rPr>
          <w:rFonts w:ascii="仿宋" w:eastAsia="仿宋" w:hAnsi="仿宋" w:hint="eastAsia"/>
          <w:color w:val="333333"/>
          <w:sz w:val="32"/>
          <w:szCs w:val="32"/>
        </w:rPr>
        <w:t>为</w:t>
      </w:r>
      <w:r w:rsidR="00711B69">
        <w:rPr>
          <w:rFonts w:ascii="仿宋" w:eastAsia="仿宋" w:hAnsi="仿宋" w:hint="eastAsia"/>
          <w:color w:val="333333"/>
          <w:sz w:val="32"/>
          <w:szCs w:val="32"/>
        </w:rPr>
        <w:t>展示</w:t>
      </w:r>
      <w:r w:rsidR="00C961A4" w:rsidRPr="00486329">
        <w:rPr>
          <w:rFonts w:ascii="仿宋" w:eastAsia="仿宋" w:hAnsi="仿宋" w:hint="eastAsia"/>
          <w:color w:val="333333"/>
          <w:sz w:val="32"/>
          <w:szCs w:val="32"/>
        </w:rPr>
        <w:t>信息技术领域的发展</w:t>
      </w:r>
      <w:r w:rsidR="00711B69">
        <w:rPr>
          <w:rFonts w:ascii="仿宋" w:eastAsia="仿宋" w:hAnsi="仿宋" w:hint="eastAsia"/>
          <w:color w:val="333333"/>
          <w:sz w:val="32"/>
          <w:szCs w:val="32"/>
        </w:rPr>
        <w:t>成果</w:t>
      </w:r>
      <w:r w:rsidR="00C961A4" w:rsidRPr="00486329">
        <w:rPr>
          <w:rFonts w:ascii="仿宋" w:eastAsia="仿宋" w:hAnsi="仿宋" w:hint="eastAsia"/>
          <w:color w:val="333333"/>
          <w:sz w:val="32"/>
          <w:szCs w:val="32"/>
        </w:rPr>
        <w:t>，提高企业</w:t>
      </w:r>
      <w:r w:rsidR="00016806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C961A4">
        <w:rPr>
          <w:rFonts w:ascii="仿宋" w:eastAsia="仿宋" w:hAnsi="仿宋" w:hint="eastAsia"/>
          <w:color w:val="333333"/>
          <w:sz w:val="32"/>
          <w:szCs w:val="32"/>
        </w:rPr>
        <w:t>形象和产品知名度</w:t>
      </w:r>
      <w:r w:rsidR="00C961A4" w:rsidRPr="00486329">
        <w:rPr>
          <w:rFonts w:ascii="仿宋" w:eastAsia="仿宋" w:hAnsi="仿宋" w:hint="eastAsia"/>
          <w:color w:val="333333"/>
          <w:sz w:val="32"/>
          <w:szCs w:val="32"/>
        </w:rPr>
        <w:t>，增强信博会、企业与观众之间的互动效应，本届信博会特设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互联网+融合创新应用奖</w:t>
      </w:r>
      <w:r w:rsidR="006E43F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建设智慧山东杰出贡献奖</w:t>
      </w:r>
      <w:r w:rsidR="006E43F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智慧城市优秀解决方案奖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最佳云计算与大数据方案提供商奖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智能家居产品创新应用大奖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电子商务产业创新贡献奖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信息惠民工程贡献奖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最具人气智能硬件奖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信息安全领军企业奖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最佳组织观众奖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E43F9" w:rsidRPr="00102972">
        <w:rPr>
          <w:rFonts w:ascii="仿宋" w:eastAsia="仿宋" w:hAnsi="仿宋" w:hint="eastAsia"/>
          <w:color w:val="333333"/>
          <w:sz w:val="32"/>
          <w:szCs w:val="32"/>
        </w:rPr>
        <w:t>最佳展台设计奖</w:t>
      </w:r>
      <w:r w:rsidR="00C961A4">
        <w:rPr>
          <w:rFonts w:ascii="仿宋" w:eastAsia="仿宋" w:hAnsi="仿宋" w:hint="eastAsia"/>
          <w:color w:val="333333"/>
          <w:sz w:val="32"/>
          <w:szCs w:val="32"/>
        </w:rPr>
        <w:t>等</w:t>
      </w:r>
      <w:r w:rsidR="006C4B05">
        <w:rPr>
          <w:rFonts w:ascii="仿宋" w:eastAsia="仿宋" w:hAnsi="仿宋" w:hint="eastAsia"/>
          <w:color w:val="333333"/>
          <w:sz w:val="32"/>
          <w:szCs w:val="32"/>
        </w:rPr>
        <w:t>11</w:t>
      </w:r>
      <w:r w:rsidR="00C961A4" w:rsidRPr="00486329">
        <w:rPr>
          <w:rFonts w:ascii="仿宋" w:eastAsia="仿宋" w:hAnsi="仿宋" w:hint="eastAsia"/>
          <w:color w:val="333333"/>
          <w:sz w:val="32"/>
          <w:szCs w:val="32"/>
        </w:rPr>
        <w:t>大奖项。</w:t>
      </w:r>
    </w:p>
    <w:p w:rsidR="006E65FA" w:rsidRPr="00C90AE7" w:rsidRDefault="006E65FA" w:rsidP="00DF2502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C90AE7">
        <w:rPr>
          <w:rFonts w:ascii="黑体" w:eastAsia="黑体" w:hAnsi="黑体" w:hint="eastAsia"/>
          <w:color w:val="333333"/>
          <w:sz w:val="32"/>
          <w:szCs w:val="32"/>
        </w:rPr>
        <w:t>二、</w:t>
      </w:r>
      <w:r w:rsidR="00871B80">
        <w:rPr>
          <w:rFonts w:ascii="黑体" w:eastAsia="黑体" w:hAnsi="黑体" w:hint="eastAsia"/>
          <w:color w:val="333333"/>
          <w:sz w:val="32"/>
          <w:szCs w:val="32"/>
        </w:rPr>
        <w:t>奖项设置</w:t>
      </w:r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3882"/>
        <w:gridCol w:w="1556"/>
        <w:gridCol w:w="2976"/>
      </w:tblGrid>
      <w:tr w:rsidR="001C4323" w:rsidRPr="009D2F24" w:rsidTr="00BF5100">
        <w:trPr>
          <w:jc w:val="center"/>
        </w:trPr>
        <w:tc>
          <w:tcPr>
            <w:tcW w:w="3882" w:type="dxa"/>
          </w:tcPr>
          <w:p w:rsidR="001C4323" w:rsidRPr="009D2F24" w:rsidRDefault="001C4323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2F24">
              <w:rPr>
                <w:rFonts w:ascii="仿宋" w:eastAsia="仿宋" w:hAnsi="仿宋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1556" w:type="dxa"/>
            <w:vAlign w:val="center"/>
          </w:tcPr>
          <w:p w:rsidR="001C4323" w:rsidRPr="009D2F24" w:rsidRDefault="001C4323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2F24">
              <w:rPr>
                <w:rFonts w:ascii="仿宋" w:eastAsia="仿宋" w:hAnsi="仿宋" w:hint="eastAsia"/>
                <w:b/>
                <w:sz w:val="24"/>
                <w:szCs w:val="24"/>
              </w:rPr>
              <w:t>奖项数量</w:t>
            </w:r>
          </w:p>
        </w:tc>
        <w:tc>
          <w:tcPr>
            <w:tcW w:w="2976" w:type="dxa"/>
            <w:vAlign w:val="center"/>
          </w:tcPr>
          <w:p w:rsidR="001C4323" w:rsidRPr="009D2F24" w:rsidRDefault="001C4323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2F24">
              <w:rPr>
                <w:rFonts w:ascii="仿宋" w:eastAsia="仿宋" w:hAnsi="仿宋" w:hint="eastAsia"/>
                <w:b/>
                <w:sz w:val="24"/>
                <w:szCs w:val="24"/>
              </w:rPr>
              <w:t>参选范围</w:t>
            </w:r>
          </w:p>
        </w:tc>
      </w:tr>
      <w:tr w:rsidR="001C4323" w:rsidRPr="009D2F24" w:rsidTr="00016806">
        <w:trPr>
          <w:jc w:val="center"/>
        </w:trPr>
        <w:tc>
          <w:tcPr>
            <w:tcW w:w="8414" w:type="dxa"/>
            <w:gridSpan w:val="3"/>
            <w:vAlign w:val="center"/>
          </w:tcPr>
          <w:p w:rsidR="001C4323" w:rsidRPr="009D2F24" w:rsidRDefault="001B5CAE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专业评审</w:t>
            </w:r>
            <w:r w:rsidR="00C73619">
              <w:rPr>
                <w:rFonts w:ascii="仿宋" w:eastAsia="仿宋" w:hAnsi="仿宋" w:hint="eastAsia"/>
                <w:b/>
                <w:sz w:val="24"/>
                <w:szCs w:val="24"/>
              </w:rPr>
              <w:t>类</w:t>
            </w: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BD0F57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互联网+融合创新应用奖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11B69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Merge w:val="restart"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所有参展</w:t>
            </w:r>
            <w:r w:rsidR="00893284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BD0F57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建设智慧山东杰出贡献奖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BD0F57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智慧城市优秀解决方案奖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BD0F57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最佳云计算与大数据方案提供商奖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11B69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BD0F57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智能家居产品创新应用大奖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11B69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BD0F57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BD0F57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电子商务产业创新贡献奖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11B69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BD0F57">
              <w:rPr>
                <w:rFonts w:ascii="仿宋" w:eastAsia="仿宋" w:hAnsi="仿宋" w:hint="eastAsia"/>
                <w:color w:val="333333"/>
                <w:sz w:val="24"/>
                <w:szCs w:val="24"/>
              </w:rPr>
              <w:lastRenderedPageBreak/>
              <w:t>信息惠民工程贡献奖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700314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最具人气智能硬件奖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11B69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1B69" w:rsidRPr="009D2F24" w:rsidTr="00BF5100">
        <w:trPr>
          <w:jc w:val="center"/>
        </w:trPr>
        <w:tc>
          <w:tcPr>
            <w:tcW w:w="3882" w:type="dxa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700314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信息安全领军企业奖</w:t>
            </w:r>
          </w:p>
        </w:tc>
        <w:tc>
          <w:tcPr>
            <w:tcW w:w="1556" w:type="dxa"/>
            <w:vAlign w:val="center"/>
          </w:tcPr>
          <w:p w:rsidR="00711B69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vMerge/>
            <w:vAlign w:val="center"/>
          </w:tcPr>
          <w:p w:rsidR="00711B69" w:rsidRPr="009D2F24" w:rsidRDefault="00711B69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BB8" w:rsidRPr="009D2F24" w:rsidTr="00BF5100">
        <w:trPr>
          <w:jc w:val="center"/>
        </w:trPr>
        <w:tc>
          <w:tcPr>
            <w:tcW w:w="3882" w:type="dxa"/>
          </w:tcPr>
          <w:p w:rsidR="00A90BB8" w:rsidRPr="009D2F24" w:rsidRDefault="00700314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700314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最佳组织观众奖</w:t>
            </w:r>
          </w:p>
        </w:tc>
        <w:tc>
          <w:tcPr>
            <w:tcW w:w="1556" w:type="dxa"/>
            <w:vAlign w:val="center"/>
          </w:tcPr>
          <w:p w:rsidR="00A90BB8" w:rsidRPr="009D2F24" w:rsidRDefault="00C93CE8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0031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90BB8" w:rsidRPr="009D2F24" w:rsidRDefault="00711B69" w:rsidP="0089328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所有参与组织观众的</w:t>
            </w:r>
            <w:r w:rsidR="00893284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</w:tr>
      <w:tr w:rsidR="001C4323" w:rsidRPr="009D2F24" w:rsidTr="00016806">
        <w:trPr>
          <w:jc w:val="center"/>
        </w:trPr>
        <w:tc>
          <w:tcPr>
            <w:tcW w:w="8414" w:type="dxa"/>
            <w:gridSpan w:val="3"/>
            <w:vAlign w:val="center"/>
          </w:tcPr>
          <w:p w:rsidR="001C4323" w:rsidRPr="009D2F24" w:rsidRDefault="001C4323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2F24">
              <w:rPr>
                <w:rFonts w:ascii="仿宋" w:eastAsia="仿宋" w:hAnsi="仿宋" w:hint="eastAsia"/>
                <w:b/>
                <w:sz w:val="24"/>
                <w:szCs w:val="24"/>
              </w:rPr>
              <w:t>大众评审</w:t>
            </w:r>
            <w:r w:rsidR="00C73619">
              <w:rPr>
                <w:rFonts w:ascii="仿宋" w:eastAsia="仿宋" w:hAnsi="仿宋" w:hint="eastAsia"/>
                <w:b/>
                <w:sz w:val="24"/>
                <w:szCs w:val="24"/>
              </w:rPr>
              <w:t>类</w:t>
            </w:r>
          </w:p>
        </w:tc>
      </w:tr>
      <w:tr w:rsidR="001C4323" w:rsidRPr="009D2F24" w:rsidTr="00BF5100">
        <w:trPr>
          <w:jc w:val="center"/>
        </w:trPr>
        <w:tc>
          <w:tcPr>
            <w:tcW w:w="3882" w:type="dxa"/>
          </w:tcPr>
          <w:p w:rsidR="001C4323" w:rsidRPr="009D2F24" w:rsidRDefault="001C4323" w:rsidP="00DF2502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9D2F24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最佳展台设计奖</w:t>
            </w:r>
          </w:p>
        </w:tc>
        <w:tc>
          <w:tcPr>
            <w:tcW w:w="1556" w:type="dxa"/>
            <w:vAlign w:val="center"/>
          </w:tcPr>
          <w:p w:rsidR="001C4323" w:rsidRPr="009D2F24" w:rsidRDefault="00700314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1C4323" w:rsidRPr="009D2F24" w:rsidRDefault="003C4370" w:rsidP="00DF250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F24">
              <w:rPr>
                <w:rFonts w:ascii="仿宋" w:eastAsia="仿宋" w:hAnsi="仿宋" w:hint="eastAsia"/>
                <w:sz w:val="24"/>
                <w:szCs w:val="24"/>
              </w:rPr>
              <w:t>所有特装展位</w:t>
            </w:r>
          </w:p>
        </w:tc>
      </w:tr>
    </w:tbl>
    <w:p w:rsidR="005A3918" w:rsidRPr="00C90AE7" w:rsidRDefault="003C4370" w:rsidP="00DF2502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0AE7">
        <w:rPr>
          <w:rFonts w:ascii="黑体" w:eastAsia="黑体" w:hAnsi="黑体" w:hint="eastAsia"/>
          <w:sz w:val="32"/>
          <w:szCs w:val="32"/>
        </w:rPr>
        <w:t>三、评选要求</w:t>
      </w:r>
    </w:p>
    <w:p w:rsidR="002D1AC1" w:rsidRDefault="00DA1F65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C4370" w:rsidRPr="003C4370">
        <w:rPr>
          <w:rFonts w:ascii="仿宋" w:eastAsia="仿宋" w:hAnsi="仿宋" w:hint="eastAsia"/>
          <w:sz w:val="32"/>
          <w:szCs w:val="32"/>
        </w:rPr>
        <w:tab/>
        <w:t>自愿申请</w:t>
      </w:r>
      <w:r w:rsidR="00C90AE7">
        <w:rPr>
          <w:rFonts w:ascii="仿宋" w:eastAsia="仿宋" w:hAnsi="仿宋" w:hint="eastAsia"/>
          <w:sz w:val="32"/>
          <w:szCs w:val="32"/>
        </w:rPr>
        <w:t>；</w:t>
      </w:r>
    </w:p>
    <w:p w:rsidR="003C4370" w:rsidRPr="003C4370" w:rsidRDefault="00DA1F65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C4370" w:rsidRPr="003C4370">
        <w:rPr>
          <w:rFonts w:ascii="仿宋" w:eastAsia="仿宋" w:hAnsi="仿宋" w:hint="eastAsia"/>
          <w:sz w:val="32"/>
          <w:szCs w:val="32"/>
        </w:rPr>
        <w:tab/>
        <w:t>申报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 w:rsidR="003C4370" w:rsidRPr="003C4370">
        <w:rPr>
          <w:rFonts w:ascii="仿宋" w:eastAsia="仿宋" w:hAnsi="仿宋" w:hint="eastAsia"/>
          <w:sz w:val="32"/>
          <w:szCs w:val="32"/>
        </w:rPr>
        <w:t>必须是</w:t>
      </w:r>
      <w:r w:rsidR="003C4370">
        <w:rPr>
          <w:rFonts w:ascii="仿宋" w:eastAsia="仿宋" w:hAnsi="仿宋" w:hint="eastAsia"/>
          <w:sz w:val="32"/>
          <w:szCs w:val="32"/>
        </w:rPr>
        <w:t>第八届中国（济南）信息技术博览会上的参展企业</w:t>
      </w:r>
      <w:r w:rsidR="006A2A4D">
        <w:rPr>
          <w:rFonts w:ascii="仿宋" w:eastAsia="仿宋" w:hAnsi="仿宋" w:hint="eastAsia"/>
          <w:sz w:val="32"/>
          <w:szCs w:val="32"/>
        </w:rPr>
        <w:t>或相关单位</w:t>
      </w:r>
      <w:r w:rsidR="00C90AE7">
        <w:rPr>
          <w:rFonts w:ascii="仿宋" w:eastAsia="仿宋" w:hAnsi="仿宋" w:hint="eastAsia"/>
          <w:sz w:val="32"/>
          <w:szCs w:val="32"/>
        </w:rPr>
        <w:t>；</w:t>
      </w:r>
    </w:p>
    <w:p w:rsidR="003C4370" w:rsidRPr="003C4370" w:rsidRDefault="00DA1F65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C4370">
        <w:rPr>
          <w:rFonts w:ascii="仿宋" w:eastAsia="仿宋" w:hAnsi="仿宋" w:hint="eastAsia"/>
          <w:sz w:val="32"/>
          <w:szCs w:val="32"/>
        </w:rPr>
        <w:t>专业评审</w:t>
      </w:r>
      <w:r w:rsidR="00873A54">
        <w:rPr>
          <w:rFonts w:ascii="仿宋" w:eastAsia="仿宋" w:hAnsi="仿宋" w:hint="eastAsia"/>
          <w:sz w:val="32"/>
          <w:szCs w:val="32"/>
        </w:rPr>
        <w:t>类</w:t>
      </w:r>
      <w:r w:rsidR="003C4370">
        <w:rPr>
          <w:rFonts w:ascii="仿宋" w:eastAsia="仿宋" w:hAnsi="仿宋" w:hint="eastAsia"/>
          <w:sz w:val="32"/>
          <w:szCs w:val="32"/>
        </w:rPr>
        <w:t>的奖项每个企业限报2个；</w:t>
      </w:r>
    </w:p>
    <w:p w:rsidR="003C4370" w:rsidRDefault="00DA1F65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3C4370" w:rsidRPr="003C4370">
        <w:rPr>
          <w:rFonts w:ascii="仿宋" w:eastAsia="仿宋" w:hAnsi="仿宋" w:hint="eastAsia"/>
          <w:sz w:val="32"/>
          <w:szCs w:val="32"/>
        </w:rPr>
        <w:tab/>
        <w:t>大众评审</w:t>
      </w:r>
      <w:r w:rsidR="00873A54">
        <w:rPr>
          <w:rFonts w:ascii="仿宋" w:eastAsia="仿宋" w:hAnsi="仿宋" w:hint="eastAsia"/>
          <w:sz w:val="32"/>
          <w:szCs w:val="32"/>
        </w:rPr>
        <w:t>类</w:t>
      </w:r>
      <w:r w:rsidR="003C4370">
        <w:rPr>
          <w:rFonts w:ascii="仿宋" w:eastAsia="仿宋" w:hAnsi="仿宋" w:hint="eastAsia"/>
          <w:sz w:val="32"/>
          <w:szCs w:val="32"/>
        </w:rPr>
        <w:t>的</w:t>
      </w:r>
      <w:r w:rsidR="003C4370" w:rsidRPr="003C4370">
        <w:rPr>
          <w:rFonts w:ascii="仿宋" w:eastAsia="仿宋" w:hAnsi="仿宋" w:hint="eastAsia"/>
          <w:sz w:val="32"/>
          <w:szCs w:val="32"/>
        </w:rPr>
        <w:t>奖项限报1个。</w:t>
      </w:r>
    </w:p>
    <w:p w:rsidR="009E1EEC" w:rsidRPr="00C90AE7" w:rsidRDefault="00B847EE" w:rsidP="00DF2502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0AE7">
        <w:rPr>
          <w:rFonts w:ascii="黑体" w:eastAsia="黑体" w:hAnsi="黑体" w:hint="eastAsia"/>
          <w:sz w:val="32"/>
          <w:szCs w:val="32"/>
        </w:rPr>
        <w:t>四、</w:t>
      </w:r>
      <w:r w:rsidR="00783D6C" w:rsidRPr="00C90AE7">
        <w:rPr>
          <w:rFonts w:ascii="黑体" w:eastAsia="黑体" w:hAnsi="黑体" w:hint="eastAsia"/>
          <w:sz w:val="32"/>
          <w:szCs w:val="32"/>
        </w:rPr>
        <w:t>申报方式</w:t>
      </w:r>
    </w:p>
    <w:p w:rsidR="00D43A8A" w:rsidRDefault="005C4A63" w:rsidP="00D43A8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D1AC1">
        <w:rPr>
          <w:rFonts w:ascii="仿宋" w:eastAsia="仿宋" w:hAnsi="仿宋" w:hint="eastAsia"/>
          <w:sz w:val="32"/>
          <w:szCs w:val="32"/>
        </w:rPr>
        <w:t>自愿申请，</w:t>
      </w:r>
      <w:r w:rsidR="002D1AC1" w:rsidRPr="003C4370">
        <w:rPr>
          <w:rFonts w:ascii="仿宋" w:eastAsia="仿宋" w:hAnsi="仿宋" w:hint="eastAsia"/>
          <w:sz w:val="32"/>
          <w:szCs w:val="32"/>
        </w:rPr>
        <w:t>申报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 w:rsidR="002D1AC1" w:rsidRPr="003C4370">
        <w:rPr>
          <w:rFonts w:ascii="仿宋" w:eastAsia="仿宋" w:hAnsi="仿宋" w:hint="eastAsia"/>
          <w:sz w:val="32"/>
          <w:szCs w:val="32"/>
        </w:rPr>
        <w:t>需</w:t>
      </w:r>
      <w:r w:rsidR="00D43A8A" w:rsidRPr="005C4A63">
        <w:rPr>
          <w:rFonts w:ascii="仿宋" w:eastAsia="仿宋" w:hAnsi="仿宋" w:hint="eastAsia"/>
          <w:sz w:val="32"/>
          <w:szCs w:val="32"/>
        </w:rPr>
        <w:t>如实填写</w:t>
      </w:r>
      <w:r w:rsidR="00AC2177">
        <w:rPr>
          <w:rFonts w:ascii="仿宋" w:eastAsia="仿宋" w:hAnsi="仿宋" w:hint="eastAsia"/>
          <w:sz w:val="32"/>
          <w:szCs w:val="32"/>
        </w:rPr>
        <w:t>申报</w:t>
      </w:r>
      <w:r w:rsidR="00D43A8A" w:rsidRPr="005C4A63">
        <w:rPr>
          <w:rFonts w:ascii="仿宋" w:eastAsia="仿宋" w:hAnsi="仿宋" w:hint="eastAsia"/>
          <w:sz w:val="32"/>
          <w:szCs w:val="32"/>
        </w:rPr>
        <w:t>表，并提供</w:t>
      </w:r>
      <w:r w:rsidR="00D43A8A">
        <w:rPr>
          <w:rFonts w:ascii="仿宋" w:eastAsia="仿宋" w:hAnsi="仿宋" w:hint="eastAsia"/>
          <w:sz w:val="32"/>
          <w:szCs w:val="32"/>
        </w:rPr>
        <w:t>附件</w:t>
      </w:r>
      <w:r w:rsidR="00D43A8A" w:rsidRPr="005C4A63">
        <w:rPr>
          <w:rFonts w:ascii="仿宋" w:eastAsia="仿宋" w:hAnsi="仿宋" w:hint="eastAsia"/>
          <w:sz w:val="32"/>
          <w:szCs w:val="32"/>
        </w:rPr>
        <w:t>材料</w:t>
      </w:r>
      <w:r w:rsidR="00D43A8A">
        <w:rPr>
          <w:rFonts w:ascii="仿宋" w:eastAsia="仿宋" w:hAnsi="仿宋" w:hint="eastAsia"/>
          <w:sz w:val="32"/>
          <w:szCs w:val="32"/>
        </w:rPr>
        <w:t>。</w:t>
      </w:r>
    </w:p>
    <w:p w:rsidR="00C90AE7" w:rsidRDefault="00D43A8A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E11E3">
        <w:rPr>
          <w:rFonts w:ascii="仿宋" w:eastAsia="仿宋" w:hAnsi="仿宋" w:hint="eastAsia"/>
          <w:sz w:val="32"/>
          <w:szCs w:val="32"/>
        </w:rPr>
        <w:t>.</w:t>
      </w:r>
      <w:r w:rsidR="005E11E3" w:rsidRPr="005E11E3">
        <w:rPr>
          <w:rFonts w:ascii="仿宋" w:eastAsia="仿宋" w:hAnsi="仿宋" w:hint="eastAsia"/>
          <w:sz w:val="32"/>
          <w:szCs w:val="32"/>
        </w:rPr>
        <w:t>专业评审奖项申报的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 w:rsidR="002D1AC1">
        <w:rPr>
          <w:rFonts w:ascii="仿宋" w:eastAsia="仿宋" w:hAnsi="仿宋" w:hint="eastAsia"/>
          <w:sz w:val="32"/>
          <w:szCs w:val="32"/>
        </w:rPr>
        <w:t>需在展会上展出相应的</w:t>
      </w:r>
      <w:r w:rsidR="005E11E3" w:rsidRPr="005E11E3">
        <w:rPr>
          <w:rFonts w:ascii="仿宋" w:eastAsia="仿宋" w:hAnsi="仿宋" w:hint="eastAsia"/>
          <w:sz w:val="32"/>
          <w:szCs w:val="32"/>
        </w:rPr>
        <w:t>产品</w:t>
      </w:r>
      <w:r w:rsidR="002D1AC1">
        <w:rPr>
          <w:rFonts w:ascii="仿宋" w:eastAsia="仿宋" w:hAnsi="仿宋" w:hint="eastAsia"/>
          <w:sz w:val="32"/>
          <w:szCs w:val="32"/>
        </w:rPr>
        <w:t>或行业解决方案，</w:t>
      </w:r>
      <w:r w:rsidR="005E11E3" w:rsidRPr="005E11E3">
        <w:rPr>
          <w:rFonts w:ascii="仿宋" w:eastAsia="仿宋" w:hAnsi="仿宋" w:hint="eastAsia"/>
          <w:sz w:val="32"/>
          <w:szCs w:val="32"/>
        </w:rPr>
        <w:t>以备现场审核。</w:t>
      </w:r>
    </w:p>
    <w:p w:rsidR="005C4A63" w:rsidRDefault="00917417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C90AE7">
        <w:rPr>
          <w:rFonts w:ascii="仿宋" w:eastAsia="仿宋" w:hAnsi="仿宋" w:hint="eastAsia"/>
          <w:sz w:val="32"/>
          <w:szCs w:val="32"/>
        </w:rPr>
        <w:t>.大众评审类奖项现场直接进行投票评选。</w:t>
      </w:r>
    </w:p>
    <w:p w:rsidR="005E11E3" w:rsidRPr="00C90AE7" w:rsidRDefault="005E11E3" w:rsidP="00DF2502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0AE7">
        <w:rPr>
          <w:rFonts w:ascii="黑体" w:eastAsia="黑体" w:hAnsi="黑体" w:hint="eastAsia"/>
          <w:sz w:val="32"/>
          <w:szCs w:val="32"/>
        </w:rPr>
        <w:t>五、评选办法</w:t>
      </w:r>
    </w:p>
    <w:p w:rsidR="005E11E3" w:rsidRDefault="005E11E3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1.专业评审奖项</w:t>
      </w:r>
    </w:p>
    <w:p w:rsidR="005E11E3" w:rsidRDefault="00C90AE7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</w:t>
      </w:r>
      <w:r w:rsidR="005E11E3" w:rsidRPr="005E11E3">
        <w:rPr>
          <w:rFonts w:ascii="仿宋" w:eastAsia="仿宋" w:hAnsi="仿宋" w:hint="eastAsia"/>
          <w:sz w:val="32"/>
          <w:szCs w:val="32"/>
        </w:rPr>
        <w:t>组委会</w:t>
      </w:r>
      <w:r>
        <w:rPr>
          <w:rFonts w:ascii="仿宋" w:eastAsia="仿宋" w:hAnsi="仿宋" w:hint="eastAsia"/>
          <w:sz w:val="32"/>
          <w:szCs w:val="32"/>
        </w:rPr>
        <w:t>、</w:t>
      </w:r>
      <w:r w:rsidR="005E11E3" w:rsidRPr="005E11E3">
        <w:rPr>
          <w:rFonts w:ascii="仿宋" w:eastAsia="仿宋" w:hAnsi="仿宋" w:hint="eastAsia"/>
          <w:sz w:val="32"/>
          <w:szCs w:val="32"/>
        </w:rPr>
        <w:t>行业专家组成评审组。评审组将在展会前审阅所有申报材料，审查参选资格、资料的完整性、登记造册，并依据申报表内容对所有申报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的</w:t>
      </w:r>
      <w:r w:rsidR="008E3F6C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集体讨论，优选部分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 w:rsidR="005E11E3" w:rsidRPr="005E11E3">
        <w:rPr>
          <w:rFonts w:ascii="仿宋" w:eastAsia="仿宋" w:hAnsi="仿宋" w:hint="eastAsia"/>
          <w:sz w:val="32"/>
          <w:szCs w:val="32"/>
        </w:rPr>
        <w:t>作为入围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进行提名</w:t>
      </w:r>
      <w:r w:rsidR="005E11E3" w:rsidRPr="005E11E3">
        <w:rPr>
          <w:rFonts w:ascii="仿宋" w:eastAsia="仿宋" w:hAnsi="仿宋" w:hint="eastAsia"/>
          <w:sz w:val="32"/>
          <w:szCs w:val="32"/>
        </w:rPr>
        <w:t>。入围名单将在展览开始前通知相关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 w:rsidR="005E11E3" w:rsidRPr="005E11E3">
        <w:rPr>
          <w:rFonts w:ascii="仿宋" w:eastAsia="仿宋" w:hAnsi="仿宋" w:hint="eastAsia"/>
          <w:sz w:val="32"/>
          <w:szCs w:val="32"/>
        </w:rPr>
        <w:t>。在展览开始后的2天内，由</w:t>
      </w:r>
      <w:r>
        <w:rPr>
          <w:rFonts w:ascii="仿宋" w:eastAsia="仿宋" w:hAnsi="仿宋" w:hint="eastAsia"/>
          <w:sz w:val="32"/>
          <w:szCs w:val="32"/>
        </w:rPr>
        <w:t>评审组</w:t>
      </w:r>
      <w:r w:rsidR="00D41134">
        <w:rPr>
          <w:rFonts w:ascii="仿宋" w:eastAsia="仿宋" w:hAnsi="仿宋" w:hint="eastAsia"/>
          <w:sz w:val="32"/>
          <w:szCs w:val="32"/>
        </w:rPr>
        <w:t>、</w:t>
      </w:r>
      <w:r w:rsidR="005E11E3" w:rsidRPr="005E11E3">
        <w:rPr>
          <w:rFonts w:ascii="仿宋" w:eastAsia="仿宋" w:hAnsi="仿宋" w:hint="eastAsia"/>
          <w:sz w:val="32"/>
          <w:szCs w:val="32"/>
        </w:rPr>
        <w:t>媒体团、热心观众组成现场评审团，对获得入围</w:t>
      </w:r>
      <w:r w:rsidR="008E3F6C">
        <w:rPr>
          <w:rFonts w:ascii="仿宋" w:eastAsia="仿宋" w:hAnsi="仿宋" w:hint="eastAsia"/>
          <w:sz w:val="32"/>
          <w:szCs w:val="32"/>
        </w:rPr>
        <w:t>单位</w:t>
      </w:r>
      <w:r w:rsidR="005E11E3" w:rsidRPr="005E11E3">
        <w:rPr>
          <w:rFonts w:ascii="仿宋" w:eastAsia="仿宋" w:hAnsi="仿宋" w:hint="eastAsia"/>
          <w:sz w:val="32"/>
          <w:szCs w:val="32"/>
        </w:rPr>
        <w:t>进行投票复选，</w:t>
      </w:r>
      <w:r w:rsidR="005E11E3">
        <w:rPr>
          <w:rFonts w:ascii="仿宋" w:eastAsia="仿宋" w:hAnsi="仿宋" w:hint="eastAsia"/>
          <w:sz w:val="32"/>
          <w:szCs w:val="32"/>
        </w:rPr>
        <w:t>最终确定获奖名单。</w:t>
      </w:r>
    </w:p>
    <w:p w:rsidR="00783D6C" w:rsidRDefault="005E11E3" w:rsidP="00DF25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5E11E3">
        <w:rPr>
          <w:rFonts w:ascii="仿宋" w:eastAsia="仿宋" w:hAnsi="仿宋" w:hint="eastAsia"/>
          <w:sz w:val="32"/>
          <w:szCs w:val="32"/>
        </w:rPr>
        <w:t>大众评审类奖项</w:t>
      </w:r>
      <w:r>
        <w:rPr>
          <w:rFonts w:ascii="仿宋" w:eastAsia="仿宋" w:hAnsi="仿宋" w:hint="eastAsia"/>
          <w:sz w:val="32"/>
          <w:szCs w:val="32"/>
        </w:rPr>
        <w:t>由</w:t>
      </w:r>
      <w:r w:rsidRPr="005E11E3">
        <w:rPr>
          <w:rFonts w:ascii="仿宋" w:eastAsia="仿宋" w:hAnsi="仿宋" w:hint="eastAsia"/>
          <w:sz w:val="32"/>
          <w:szCs w:val="32"/>
        </w:rPr>
        <w:t>在展览开始后的2天内，直接根据</w:t>
      </w:r>
      <w:r w:rsidRPr="005E11E3">
        <w:rPr>
          <w:rFonts w:ascii="仿宋" w:eastAsia="仿宋" w:hAnsi="仿宋" w:hint="eastAsia"/>
          <w:sz w:val="32"/>
          <w:szCs w:val="32"/>
        </w:rPr>
        <w:lastRenderedPageBreak/>
        <w:t>大众线上的投票结果</w:t>
      </w:r>
      <w:r>
        <w:rPr>
          <w:rFonts w:ascii="仿宋" w:eastAsia="仿宋" w:hAnsi="仿宋" w:hint="eastAsia"/>
          <w:sz w:val="32"/>
          <w:szCs w:val="32"/>
        </w:rPr>
        <w:t>选出。</w:t>
      </w:r>
    </w:p>
    <w:p w:rsidR="00E918DE" w:rsidRPr="00C90AE7" w:rsidRDefault="00E918DE" w:rsidP="00DF2502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0AE7">
        <w:rPr>
          <w:rFonts w:ascii="黑体" w:eastAsia="黑体" w:hAnsi="黑体" w:hint="eastAsia"/>
          <w:sz w:val="32"/>
          <w:szCs w:val="32"/>
        </w:rPr>
        <w:t>六、奖项公布</w:t>
      </w:r>
    </w:p>
    <w:p w:rsidR="007C6A77" w:rsidRPr="00486329" w:rsidRDefault="007C6A77" w:rsidP="00DF2502">
      <w:pPr>
        <w:spacing w:line="5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486329">
        <w:rPr>
          <w:rFonts w:ascii="仿宋" w:eastAsia="仿宋" w:hAnsi="仿宋" w:hint="eastAsia"/>
          <w:color w:val="333333"/>
          <w:sz w:val="32"/>
          <w:szCs w:val="32"/>
        </w:rPr>
        <w:t>信博会组委会将于2015年10月13日上午在大会上召开新闻发布会，公布各奖项的获奖名单，并颁发证书</w:t>
      </w:r>
      <w:r>
        <w:rPr>
          <w:rFonts w:ascii="仿宋" w:eastAsia="仿宋" w:hAnsi="仿宋" w:hint="eastAsia"/>
          <w:color w:val="333333"/>
          <w:sz w:val="32"/>
          <w:szCs w:val="32"/>
        </w:rPr>
        <w:t>，并</w:t>
      </w:r>
      <w:r w:rsidRPr="007C6A77">
        <w:rPr>
          <w:rFonts w:ascii="仿宋" w:eastAsia="仿宋" w:hAnsi="仿宋" w:hint="eastAsia"/>
          <w:color w:val="333333"/>
          <w:sz w:val="32"/>
          <w:szCs w:val="32"/>
        </w:rPr>
        <w:t>邀请专家对部分获奖</w:t>
      </w:r>
      <w:r>
        <w:rPr>
          <w:rFonts w:ascii="仿宋" w:eastAsia="仿宋" w:hAnsi="仿宋" w:hint="eastAsia"/>
          <w:color w:val="333333"/>
          <w:sz w:val="32"/>
          <w:szCs w:val="32"/>
        </w:rPr>
        <w:t>情况</w:t>
      </w:r>
      <w:r w:rsidRPr="007C6A77">
        <w:rPr>
          <w:rFonts w:ascii="仿宋" w:eastAsia="仿宋" w:hAnsi="仿宋" w:hint="eastAsia"/>
          <w:color w:val="333333"/>
          <w:sz w:val="32"/>
          <w:szCs w:val="32"/>
        </w:rPr>
        <w:t>进行点评</w:t>
      </w:r>
      <w:r>
        <w:rPr>
          <w:rFonts w:ascii="仿宋" w:eastAsia="仿宋" w:hAnsi="仿宋" w:hint="eastAsia"/>
          <w:color w:val="333333"/>
          <w:sz w:val="32"/>
          <w:szCs w:val="32"/>
        </w:rPr>
        <w:t>，以及</w:t>
      </w:r>
      <w:r w:rsidRPr="007C6A77">
        <w:rPr>
          <w:rFonts w:ascii="仿宋" w:eastAsia="仿宋" w:hAnsi="仿宋" w:hint="eastAsia"/>
          <w:color w:val="333333"/>
          <w:sz w:val="32"/>
          <w:szCs w:val="32"/>
        </w:rPr>
        <w:t>邀请部分获奖者</w:t>
      </w:r>
      <w:r>
        <w:rPr>
          <w:rFonts w:ascii="仿宋" w:eastAsia="仿宋" w:hAnsi="仿宋" w:hint="eastAsia"/>
          <w:color w:val="333333"/>
          <w:sz w:val="32"/>
          <w:szCs w:val="32"/>
        </w:rPr>
        <w:t>发言。</w:t>
      </w:r>
    </w:p>
    <w:p w:rsidR="00E918DE" w:rsidRDefault="00E918DE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65ACE" w:rsidRDefault="00065ACE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65ACE" w:rsidRDefault="00065ACE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4C88" w:rsidRDefault="00A34C88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2502" w:rsidRDefault="00DF2502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2502" w:rsidRDefault="00DF2502" w:rsidP="005E11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5128" w:rsidRDefault="00B95128" w:rsidP="00C93CE8">
      <w:pPr>
        <w:rPr>
          <w:rFonts w:ascii="仿宋" w:eastAsia="仿宋" w:hAnsi="仿宋"/>
          <w:sz w:val="32"/>
          <w:szCs w:val="32"/>
        </w:rPr>
      </w:pPr>
    </w:p>
    <w:p w:rsidR="00A34C88" w:rsidRPr="00604AF7" w:rsidRDefault="00A34C88" w:rsidP="00C4536E">
      <w:pPr>
        <w:jc w:val="center"/>
        <w:rPr>
          <w:rFonts w:ascii="黑体" w:eastAsia="黑体" w:hAnsi="黑体"/>
          <w:sz w:val="32"/>
          <w:szCs w:val="32"/>
        </w:rPr>
      </w:pPr>
      <w:r w:rsidRPr="00604AF7">
        <w:rPr>
          <w:rFonts w:ascii="黑体" w:eastAsia="黑体" w:hAnsi="黑体" w:hint="eastAsia"/>
          <w:sz w:val="32"/>
          <w:szCs w:val="32"/>
        </w:rPr>
        <w:lastRenderedPageBreak/>
        <w:t>奖项申报表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40"/>
        <w:gridCol w:w="2371"/>
        <w:gridCol w:w="1095"/>
        <w:gridCol w:w="2216"/>
      </w:tblGrid>
      <w:tr w:rsidR="00A34C88" w:rsidRPr="00D829B3" w:rsidTr="0057482A">
        <w:trPr>
          <w:trHeight w:val="471"/>
          <w:jc w:val="center"/>
        </w:trPr>
        <w:tc>
          <w:tcPr>
            <w:tcW w:w="2840" w:type="dxa"/>
            <w:vAlign w:val="center"/>
          </w:tcPr>
          <w:p w:rsidR="00A34C88" w:rsidRPr="00D829B3" w:rsidRDefault="00A34C88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9B3">
              <w:rPr>
                <w:rFonts w:ascii="仿宋" w:eastAsia="仿宋" w:hAnsi="仿宋" w:hint="eastAsia"/>
                <w:sz w:val="24"/>
                <w:szCs w:val="24"/>
              </w:rPr>
              <w:t>单位名称（加盖公章）</w:t>
            </w:r>
          </w:p>
        </w:tc>
        <w:tc>
          <w:tcPr>
            <w:tcW w:w="5682" w:type="dxa"/>
            <w:gridSpan w:val="3"/>
          </w:tcPr>
          <w:p w:rsidR="00A34C88" w:rsidRPr="00D829B3" w:rsidRDefault="00A34C88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482A" w:rsidRPr="00D829B3" w:rsidTr="0057482A">
        <w:trPr>
          <w:trHeight w:val="286"/>
          <w:jc w:val="center"/>
        </w:trPr>
        <w:tc>
          <w:tcPr>
            <w:tcW w:w="2840" w:type="dxa"/>
            <w:vAlign w:val="center"/>
          </w:tcPr>
          <w:p w:rsidR="0057482A" w:rsidRPr="00D829B3" w:rsidRDefault="0057482A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展位</w:t>
            </w:r>
            <w:r w:rsidR="00A7323F">
              <w:rPr>
                <w:rFonts w:ascii="仿宋" w:eastAsia="仿宋" w:hAnsi="仿宋" w:hint="eastAsia"/>
                <w:sz w:val="24"/>
                <w:szCs w:val="24"/>
              </w:rPr>
              <w:t>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5682" w:type="dxa"/>
            <w:gridSpan w:val="3"/>
          </w:tcPr>
          <w:p w:rsidR="0057482A" w:rsidRPr="00D829B3" w:rsidRDefault="0057482A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C88" w:rsidRPr="00D829B3" w:rsidTr="00791B34">
        <w:trPr>
          <w:jc w:val="center"/>
        </w:trPr>
        <w:tc>
          <w:tcPr>
            <w:tcW w:w="2840" w:type="dxa"/>
            <w:vAlign w:val="center"/>
          </w:tcPr>
          <w:p w:rsidR="00A34C88" w:rsidRPr="00D829B3" w:rsidRDefault="00A34C88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9B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371" w:type="dxa"/>
            <w:vAlign w:val="center"/>
          </w:tcPr>
          <w:p w:rsidR="00A34C88" w:rsidRPr="00D829B3" w:rsidRDefault="00A34C88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34C88" w:rsidRPr="00D829B3" w:rsidRDefault="00EB16B4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216" w:type="dxa"/>
          </w:tcPr>
          <w:p w:rsidR="00A34C88" w:rsidRPr="00D829B3" w:rsidRDefault="00A34C88" w:rsidP="00A34C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C88" w:rsidRPr="00D829B3" w:rsidTr="00791B34">
        <w:trPr>
          <w:jc w:val="center"/>
        </w:trPr>
        <w:tc>
          <w:tcPr>
            <w:tcW w:w="2840" w:type="dxa"/>
            <w:vAlign w:val="center"/>
          </w:tcPr>
          <w:p w:rsidR="00A34C88" w:rsidRPr="00D829B3" w:rsidRDefault="00EB16B4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固话</w:t>
            </w:r>
          </w:p>
        </w:tc>
        <w:tc>
          <w:tcPr>
            <w:tcW w:w="2371" w:type="dxa"/>
            <w:vAlign w:val="center"/>
          </w:tcPr>
          <w:p w:rsidR="00A34C88" w:rsidRPr="00D829B3" w:rsidRDefault="00A34C88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34C88" w:rsidRPr="00D829B3" w:rsidRDefault="00EB16B4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216" w:type="dxa"/>
          </w:tcPr>
          <w:p w:rsidR="00A34C88" w:rsidRPr="00D829B3" w:rsidRDefault="00A34C88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16B4" w:rsidRPr="00D829B3" w:rsidTr="00791B34">
        <w:trPr>
          <w:jc w:val="center"/>
        </w:trPr>
        <w:tc>
          <w:tcPr>
            <w:tcW w:w="2840" w:type="dxa"/>
            <w:vAlign w:val="center"/>
          </w:tcPr>
          <w:p w:rsidR="00EB16B4" w:rsidRPr="00D829B3" w:rsidRDefault="00EB16B4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371" w:type="dxa"/>
            <w:vAlign w:val="center"/>
          </w:tcPr>
          <w:p w:rsidR="00EB16B4" w:rsidRPr="00D829B3" w:rsidRDefault="00EB16B4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EB16B4" w:rsidRPr="00D829B3" w:rsidRDefault="00EB16B4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216" w:type="dxa"/>
          </w:tcPr>
          <w:p w:rsidR="00EB16B4" w:rsidRPr="00D829B3" w:rsidRDefault="00EB16B4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A54" w:rsidRPr="00D829B3" w:rsidTr="00791B34">
        <w:trPr>
          <w:jc w:val="center"/>
        </w:trPr>
        <w:tc>
          <w:tcPr>
            <w:tcW w:w="8522" w:type="dxa"/>
            <w:gridSpan w:val="4"/>
            <w:vAlign w:val="center"/>
          </w:tcPr>
          <w:p w:rsidR="00ED4A54" w:rsidRPr="00604AF7" w:rsidRDefault="00ED4A54" w:rsidP="00D829B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04AF7">
              <w:rPr>
                <w:rFonts w:ascii="仿宋" w:eastAsia="仿宋" w:hAnsi="仿宋" w:hint="eastAsia"/>
                <w:b/>
                <w:sz w:val="24"/>
                <w:szCs w:val="24"/>
              </w:rPr>
              <w:t>申报类型</w:t>
            </w:r>
          </w:p>
        </w:tc>
      </w:tr>
      <w:tr w:rsidR="00D829B3" w:rsidRPr="00D829B3" w:rsidTr="00791B34">
        <w:trPr>
          <w:jc w:val="center"/>
        </w:trPr>
        <w:tc>
          <w:tcPr>
            <w:tcW w:w="8522" w:type="dxa"/>
            <w:gridSpan w:val="4"/>
          </w:tcPr>
          <w:p w:rsidR="00D829B3" w:rsidRDefault="00D829B3" w:rsidP="00D829B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□互联网+融合创新应用奖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 xml:space="preserve">       </w:t>
            </w: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□建设智慧山东杰出贡献奖</w:t>
            </w:r>
          </w:p>
          <w:p w:rsidR="00D829B3" w:rsidRDefault="00D829B3" w:rsidP="00D829B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□智慧城市优秀解决方案奖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 xml:space="preserve">      </w:t>
            </w: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□最佳云计算与大数据方案提供商奖</w:t>
            </w:r>
          </w:p>
          <w:p w:rsidR="00D829B3" w:rsidRDefault="00D829B3" w:rsidP="00D829B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□智能家居产品创新应用大奖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 xml:space="preserve">    </w:t>
            </w: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□电子商务产业创新贡献奖</w:t>
            </w:r>
          </w:p>
          <w:p w:rsidR="00D829B3" w:rsidRDefault="00D829B3" w:rsidP="00D829B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□信息惠民工程贡献奖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 xml:space="preserve">          </w:t>
            </w: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□最具人气智能硬件奖</w:t>
            </w:r>
          </w:p>
          <w:p w:rsidR="00D829B3" w:rsidRPr="00D829B3" w:rsidRDefault="00D829B3" w:rsidP="00D829B3">
            <w:pPr>
              <w:rPr>
                <w:rFonts w:ascii="仿宋" w:eastAsia="仿宋" w:hAnsi="仿宋"/>
                <w:sz w:val="24"/>
                <w:szCs w:val="24"/>
              </w:rPr>
            </w:pP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□信息安全领军企业奖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 xml:space="preserve">          </w:t>
            </w:r>
            <w:r w:rsidRPr="00D829B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□最佳组织观众奖</w:t>
            </w:r>
          </w:p>
        </w:tc>
      </w:tr>
      <w:tr w:rsidR="00EB16B4" w:rsidRPr="00D829B3" w:rsidTr="00791B34">
        <w:trPr>
          <w:jc w:val="center"/>
        </w:trPr>
        <w:tc>
          <w:tcPr>
            <w:tcW w:w="2840" w:type="dxa"/>
            <w:vAlign w:val="center"/>
          </w:tcPr>
          <w:p w:rsidR="00EB16B4" w:rsidRPr="00D829B3" w:rsidRDefault="00EB16B4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企业概况</w:t>
            </w:r>
          </w:p>
        </w:tc>
        <w:tc>
          <w:tcPr>
            <w:tcW w:w="5682" w:type="dxa"/>
            <w:gridSpan w:val="3"/>
          </w:tcPr>
          <w:p w:rsidR="00EB16B4" w:rsidRDefault="00EB16B4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Pr="00D829B3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16B4" w:rsidRPr="00D829B3" w:rsidTr="00791B34">
        <w:trPr>
          <w:jc w:val="center"/>
        </w:trPr>
        <w:tc>
          <w:tcPr>
            <w:tcW w:w="2840" w:type="dxa"/>
            <w:vAlign w:val="center"/>
          </w:tcPr>
          <w:p w:rsidR="00EB16B4" w:rsidRPr="00D829B3" w:rsidRDefault="00EB16B4" w:rsidP="00D37DE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申报理由（比如所拥有产品</w:t>
            </w:r>
            <w:r w:rsidR="005E6031">
              <w:rPr>
                <w:rFonts w:ascii="仿宋" w:eastAsia="仿宋" w:hAnsi="仿宋" w:hint="eastAsia"/>
                <w:sz w:val="24"/>
                <w:szCs w:val="24"/>
              </w:rPr>
              <w:t>或提供的解决方案功能、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特点和亮点、技术创新性、经济效益和社会效益、所获荣誉证书和知识产权等</w:t>
            </w:r>
            <w:r w:rsidR="00875BFC">
              <w:rPr>
                <w:rFonts w:ascii="仿宋" w:eastAsia="仿宋" w:hAnsi="仿宋" w:hint="eastAsia"/>
                <w:sz w:val="24"/>
                <w:szCs w:val="24"/>
              </w:rPr>
              <w:t>，最佳组织观众奖主要表述如何组织观众、组织观众规模、层次、参与度等等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682" w:type="dxa"/>
            <w:gridSpan w:val="3"/>
          </w:tcPr>
          <w:p w:rsidR="00EB16B4" w:rsidRDefault="00EB16B4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Pr="00885FD6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DE2" w:rsidRPr="00D829B3" w:rsidRDefault="00D37DE2" w:rsidP="005E11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6031" w:rsidRPr="00D829B3" w:rsidTr="00791B34">
        <w:trPr>
          <w:jc w:val="center"/>
        </w:trPr>
        <w:tc>
          <w:tcPr>
            <w:tcW w:w="2840" w:type="dxa"/>
            <w:vAlign w:val="center"/>
          </w:tcPr>
          <w:p w:rsidR="005E6031" w:rsidRPr="00D829B3" w:rsidRDefault="00B3107F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附件清单</w:t>
            </w:r>
          </w:p>
        </w:tc>
        <w:tc>
          <w:tcPr>
            <w:tcW w:w="5682" w:type="dxa"/>
            <w:gridSpan w:val="3"/>
          </w:tcPr>
          <w:p w:rsidR="005E6031" w:rsidRDefault="005E6031" w:rsidP="005E11E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</w:p>
          <w:p w:rsidR="005E6031" w:rsidRDefault="005E6031" w:rsidP="005E11E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</w:p>
          <w:p w:rsidR="005E6031" w:rsidRPr="00D829B3" w:rsidRDefault="00CC57E8" w:rsidP="005E11E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</w:p>
        </w:tc>
      </w:tr>
      <w:tr w:rsidR="00CC57E8" w:rsidRPr="00D829B3" w:rsidTr="00791B34">
        <w:trPr>
          <w:jc w:val="center"/>
        </w:trPr>
        <w:tc>
          <w:tcPr>
            <w:tcW w:w="2840" w:type="dxa"/>
            <w:vAlign w:val="center"/>
          </w:tcPr>
          <w:p w:rsidR="00CC57E8" w:rsidRPr="00D829B3" w:rsidRDefault="00CC57E8" w:rsidP="00604A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请确认</w:t>
            </w:r>
          </w:p>
        </w:tc>
        <w:tc>
          <w:tcPr>
            <w:tcW w:w="5682" w:type="dxa"/>
            <w:gridSpan w:val="3"/>
          </w:tcPr>
          <w:p w:rsidR="00CC57E8" w:rsidRDefault="00CC57E8" w:rsidP="00CC57E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本单位确认所申报内容准确、真实</w:t>
            </w:r>
            <w:r w:rsidR="0055545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无相关法律纷争。</w:t>
            </w:r>
          </w:p>
          <w:p w:rsidR="00CC57E8" w:rsidRDefault="00CC57E8" w:rsidP="00CC57E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7E8" w:rsidRPr="00CC57E8" w:rsidRDefault="00CC57E8" w:rsidP="00CC57E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              日期：   </w:t>
            </w:r>
          </w:p>
        </w:tc>
      </w:tr>
    </w:tbl>
    <w:p w:rsidR="00A34C88" w:rsidRDefault="00FD5A4F" w:rsidP="00FD5A4F">
      <w:pPr>
        <w:rPr>
          <w:rFonts w:ascii="仿宋" w:eastAsia="仿宋" w:hAnsi="仿宋"/>
          <w:sz w:val="24"/>
          <w:szCs w:val="32"/>
        </w:rPr>
      </w:pPr>
      <w:r w:rsidRPr="00FD5A4F">
        <w:rPr>
          <w:rFonts w:ascii="仿宋" w:eastAsia="仿宋" w:hAnsi="仿宋" w:hint="eastAsia"/>
          <w:sz w:val="24"/>
          <w:szCs w:val="32"/>
        </w:rPr>
        <w:t>注：1.每个企业限报2个类型</w:t>
      </w:r>
      <w:r w:rsidR="002E2CD2">
        <w:rPr>
          <w:rFonts w:ascii="仿宋" w:eastAsia="仿宋" w:hAnsi="仿宋" w:hint="eastAsia"/>
          <w:sz w:val="24"/>
          <w:szCs w:val="32"/>
        </w:rPr>
        <w:t>，</w:t>
      </w:r>
      <w:r w:rsidR="002E2CD2">
        <w:rPr>
          <w:rFonts w:ascii="仿宋_GB2312" w:eastAsia="仿宋_GB2312" w:hint="eastAsia"/>
          <w:sz w:val="24"/>
          <w:szCs w:val="24"/>
        </w:rPr>
        <w:t>每个申报类型</w:t>
      </w:r>
      <w:r w:rsidR="008A0BC3">
        <w:rPr>
          <w:rFonts w:ascii="仿宋_GB2312" w:eastAsia="仿宋_GB2312" w:hint="eastAsia"/>
          <w:sz w:val="24"/>
          <w:szCs w:val="24"/>
        </w:rPr>
        <w:t>需填写一份申报</w:t>
      </w:r>
      <w:r w:rsidR="002E2CD2" w:rsidRPr="00D566F1">
        <w:rPr>
          <w:rFonts w:ascii="仿宋_GB2312" w:eastAsia="仿宋_GB2312" w:hint="eastAsia"/>
          <w:sz w:val="24"/>
          <w:szCs w:val="24"/>
        </w:rPr>
        <w:t>表</w:t>
      </w:r>
      <w:r w:rsidRPr="00FD5A4F">
        <w:rPr>
          <w:rFonts w:ascii="仿宋" w:eastAsia="仿宋" w:hAnsi="仿宋" w:hint="eastAsia"/>
          <w:sz w:val="24"/>
          <w:szCs w:val="32"/>
        </w:rPr>
        <w:t>；</w:t>
      </w:r>
    </w:p>
    <w:p w:rsidR="005F4FD9" w:rsidRPr="00FD5A4F" w:rsidRDefault="005F4FD9" w:rsidP="00FD5A4F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 xml:space="preserve">    2.申报理由请贴合所申报类型，</w:t>
      </w:r>
      <w:r w:rsidR="00EB1E3E">
        <w:rPr>
          <w:rFonts w:ascii="仿宋" w:eastAsia="仿宋" w:hAnsi="仿宋" w:hint="eastAsia"/>
          <w:sz w:val="24"/>
          <w:szCs w:val="32"/>
        </w:rPr>
        <w:t>且</w:t>
      </w:r>
      <w:r w:rsidR="00306642">
        <w:rPr>
          <w:rFonts w:ascii="仿宋" w:eastAsia="仿宋" w:hAnsi="仿宋" w:hint="eastAsia"/>
          <w:sz w:val="24"/>
          <w:szCs w:val="32"/>
        </w:rPr>
        <w:t>产品或解决方案在展会进行</w:t>
      </w:r>
      <w:r>
        <w:rPr>
          <w:rFonts w:ascii="仿宋" w:eastAsia="仿宋" w:hAnsi="仿宋" w:hint="eastAsia"/>
          <w:sz w:val="24"/>
          <w:szCs w:val="32"/>
        </w:rPr>
        <w:t>展示；</w:t>
      </w:r>
    </w:p>
    <w:p w:rsidR="00FD5A4F" w:rsidRPr="00FD5A4F" w:rsidRDefault="00795E98" w:rsidP="00FD5A4F">
      <w:pPr>
        <w:ind w:firstLineChars="200" w:firstLine="48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3</w:t>
      </w:r>
      <w:r w:rsidR="00FD5A4F" w:rsidRPr="00FD5A4F">
        <w:rPr>
          <w:rFonts w:ascii="仿宋" w:eastAsia="仿宋" w:hAnsi="仿宋" w:hint="eastAsia"/>
          <w:sz w:val="24"/>
          <w:szCs w:val="32"/>
        </w:rPr>
        <w:t>.附件包含企业营业执照副本复印件、所获荣誉证书复印件和知识产权证书复印件等</w:t>
      </w:r>
      <w:r w:rsidR="007F7AF0">
        <w:rPr>
          <w:rFonts w:ascii="仿宋" w:eastAsia="仿宋" w:hAnsi="仿宋" w:hint="eastAsia"/>
          <w:sz w:val="24"/>
          <w:szCs w:val="32"/>
        </w:rPr>
        <w:t>。</w:t>
      </w:r>
    </w:p>
    <w:sectPr w:rsidR="00FD5A4F" w:rsidRPr="00FD5A4F" w:rsidSect="00EC2A79">
      <w:pgSz w:w="11906" w:h="16838"/>
      <w:pgMar w:top="130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48" w:rsidRDefault="00557E48" w:rsidP="005A3317">
      <w:r>
        <w:separator/>
      </w:r>
    </w:p>
  </w:endnote>
  <w:endnote w:type="continuationSeparator" w:id="0">
    <w:p w:rsidR="00557E48" w:rsidRDefault="00557E48" w:rsidP="005A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48" w:rsidRDefault="00557E48" w:rsidP="005A3317">
      <w:r>
        <w:separator/>
      </w:r>
    </w:p>
  </w:footnote>
  <w:footnote w:type="continuationSeparator" w:id="0">
    <w:p w:rsidR="00557E48" w:rsidRDefault="00557E48" w:rsidP="005A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E69"/>
    <w:rsid w:val="00003C9B"/>
    <w:rsid w:val="00006D93"/>
    <w:rsid w:val="00016806"/>
    <w:rsid w:val="00043D3C"/>
    <w:rsid w:val="00055114"/>
    <w:rsid w:val="00065ACE"/>
    <w:rsid w:val="000D501D"/>
    <w:rsid w:val="00102972"/>
    <w:rsid w:val="00105DA0"/>
    <w:rsid w:val="001B5CAE"/>
    <w:rsid w:val="001B6AE4"/>
    <w:rsid w:val="001C4323"/>
    <w:rsid w:val="001C6F75"/>
    <w:rsid w:val="001F421A"/>
    <w:rsid w:val="00214444"/>
    <w:rsid w:val="00220E8C"/>
    <w:rsid w:val="00221A88"/>
    <w:rsid w:val="0025301C"/>
    <w:rsid w:val="0027717D"/>
    <w:rsid w:val="00281572"/>
    <w:rsid w:val="002D1AC1"/>
    <w:rsid w:val="002E2CD2"/>
    <w:rsid w:val="002F406D"/>
    <w:rsid w:val="00300BE9"/>
    <w:rsid w:val="00306642"/>
    <w:rsid w:val="00310F8E"/>
    <w:rsid w:val="00313081"/>
    <w:rsid w:val="00334E2A"/>
    <w:rsid w:val="0034672A"/>
    <w:rsid w:val="003B3C12"/>
    <w:rsid w:val="003C4370"/>
    <w:rsid w:val="00420D11"/>
    <w:rsid w:val="004367A7"/>
    <w:rsid w:val="00455BC4"/>
    <w:rsid w:val="00470CB7"/>
    <w:rsid w:val="00486329"/>
    <w:rsid w:val="0049039C"/>
    <w:rsid w:val="004B7CD5"/>
    <w:rsid w:val="004C6D46"/>
    <w:rsid w:val="00555457"/>
    <w:rsid w:val="00557E48"/>
    <w:rsid w:val="0057482A"/>
    <w:rsid w:val="00575A03"/>
    <w:rsid w:val="005A3317"/>
    <w:rsid w:val="005A3918"/>
    <w:rsid w:val="005C4A63"/>
    <w:rsid w:val="005E11E3"/>
    <w:rsid w:val="005E6031"/>
    <w:rsid w:val="005F4FD9"/>
    <w:rsid w:val="00604AF7"/>
    <w:rsid w:val="00653458"/>
    <w:rsid w:val="006A2A4D"/>
    <w:rsid w:val="006C4B05"/>
    <w:rsid w:val="006E43F9"/>
    <w:rsid w:val="006E65FA"/>
    <w:rsid w:val="006F6E69"/>
    <w:rsid w:val="00700314"/>
    <w:rsid w:val="00711B69"/>
    <w:rsid w:val="00725BCD"/>
    <w:rsid w:val="00736FFE"/>
    <w:rsid w:val="00751EF4"/>
    <w:rsid w:val="00764E18"/>
    <w:rsid w:val="00783D6C"/>
    <w:rsid w:val="00791B34"/>
    <w:rsid w:val="0079283F"/>
    <w:rsid w:val="00795E98"/>
    <w:rsid w:val="007C6A77"/>
    <w:rsid w:val="007D4C11"/>
    <w:rsid w:val="007D5AC9"/>
    <w:rsid w:val="007F7AF0"/>
    <w:rsid w:val="00805093"/>
    <w:rsid w:val="0084315D"/>
    <w:rsid w:val="00867A8C"/>
    <w:rsid w:val="00871B80"/>
    <w:rsid w:val="00873A54"/>
    <w:rsid w:val="00875BFC"/>
    <w:rsid w:val="00885FD6"/>
    <w:rsid w:val="00893284"/>
    <w:rsid w:val="008A0BC3"/>
    <w:rsid w:val="008E3F6C"/>
    <w:rsid w:val="008F43B4"/>
    <w:rsid w:val="0090558B"/>
    <w:rsid w:val="00905F4D"/>
    <w:rsid w:val="00911A6D"/>
    <w:rsid w:val="00916204"/>
    <w:rsid w:val="00917417"/>
    <w:rsid w:val="009610CB"/>
    <w:rsid w:val="009625D6"/>
    <w:rsid w:val="0098356E"/>
    <w:rsid w:val="009B22E6"/>
    <w:rsid w:val="009B3EAB"/>
    <w:rsid w:val="009D2F24"/>
    <w:rsid w:val="009D3DFE"/>
    <w:rsid w:val="009E09B6"/>
    <w:rsid w:val="009E1EEC"/>
    <w:rsid w:val="00A06ECD"/>
    <w:rsid w:val="00A12D18"/>
    <w:rsid w:val="00A34C88"/>
    <w:rsid w:val="00A5315C"/>
    <w:rsid w:val="00A7323F"/>
    <w:rsid w:val="00A90BB8"/>
    <w:rsid w:val="00AB71D4"/>
    <w:rsid w:val="00AC0D87"/>
    <w:rsid w:val="00AC2177"/>
    <w:rsid w:val="00AF2084"/>
    <w:rsid w:val="00B3107F"/>
    <w:rsid w:val="00B847EE"/>
    <w:rsid w:val="00B95128"/>
    <w:rsid w:val="00BD0F57"/>
    <w:rsid w:val="00BE45E3"/>
    <w:rsid w:val="00BF4B18"/>
    <w:rsid w:val="00BF5100"/>
    <w:rsid w:val="00C4536E"/>
    <w:rsid w:val="00C73619"/>
    <w:rsid w:val="00C90AE7"/>
    <w:rsid w:val="00C93CE8"/>
    <w:rsid w:val="00C95E1C"/>
    <w:rsid w:val="00C961A4"/>
    <w:rsid w:val="00CC57E8"/>
    <w:rsid w:val="00CD54E5"/>
    <w:rsid w:val="00CE1D85"/>
    <w:rsid w:val="00D37DE2"/>
    <w:rsid w:val="00D41134"/>
    <w:rsid w:val="00D43A8A"/>
    <w:rsid w:val="00D829B3"/>
    <w:rsid w:val="00D85B6D"/>
    <w:rsid w:val="00DA1F65"/>
    <w:rsid w:val="00DF2502"/>
    <w:rsid w:val="00E44590"/>
    <w:rsid w:val="00E918DE"/>
    <w:rsid w:val="00E9772F"/>
    <w:rsid w:val="00EB16B4"/>
    <w:rsid w:val="00EB1E3E"/>
    <w:rsid w:val="00EC2A79"/>
    <w:rsid w:val="00ED4A54"/>
    <w:rsid w:val="00EE208F"/>
    <w:rsid w:val="00F02A60"/>
    <w:rsid w:val="00F0696F"/>
    <w:rsid w:val="00F34622"/>
    <w:rsid w:val="00F92FF0"/>
    <w:rsid w:val="00FD2929"/>
    <w:rsid w:val="00F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317"/>
    <w:rPr>
      <w:sz w:val="18"/>
      <w:szCs w:val="18"/>
    </w:rPr>
  </w:style>
  <w:style w:type="character" w:styleId="a5">
    <w:name w:val="Hyperlink"/>
    <w:basedOn w:val="a0"/>
    <w:uiPriority w:val="99"/>
    <w:unhideWhenUsed/>
    <w:rsid w:val="00105DA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0E8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0E8C"/>
  </w:style>
  <w:style w:type="table" w:styleId="a7">
    <w:name w:val="Table Grid"/>
    <w:basedOn w:val="a1"/>
    <w:uiPriority w:val="59"/>
    <w:rsid w:val="001C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C2A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317"/>
    <w:rPr>
      <w:sz w:val="18"/>
      <w:szCs w:val="18"/>
    </w:rPr>
  </w:style>
  <w:style w:type="character" w:styleId="a5">
    <w:name w:val="Hyperlink"/>
    <w:basedOn w:val="a0"/>
    <w:uiPriority w:val="99"/>
    <w:unhideWhenUsed/>
    <w:rsid w:val="00105DA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0E8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0E8C"/>
  </w:style>
  <w:style w:type="table" w:styleId="a7">
    <w:name w:val="Table Grid"/>
    <w:basedOn w:val="a1"/>
    <w:uiPriority w:val="59"/>
    <w:rsid w:val="001C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C2A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2452;&#22996;&#20250;&#37038;&#31665;&#65306;itexpo@chenghua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2015-07-04T08:24:00Z</dcterms:created>
  <dcterms:modified xsi:type="dcterms:W3CDTF">2015-07-04T08:24:00Z</dcterms:modified>
</cp:coreProperties>
</file>